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6AF1A0A0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42377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GRUODŽIO 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36795310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4237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sausio </w:t>
      </w:r>
      <w:r w:rsidR="004A301E"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59BCDE50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Kompleksinių paslaugų namai ,,Alka“</w:t>
      </w:r>
    </w:p>
    <w:p w14:paraId="7004538D" w14:textId="2E45D59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305369449</w:t>
      </w:r>
    </w:p>
    <w:p w14:paraId="71063CA9" w14:textId="38022515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 xml:space="preserve">Vilniaus </w:t>
      </w:r>
      <w:r w:rsidR="00B0136C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="0021169D">
        <w:rPr>
          <w:rFonts w:ascii="Times New Roman" w:hAnsi="Times New Roman" w:cs="Times New Roman"/>
          <w:sz w:val="24"/>
          <w:szCs w:val="24"/>
          <w:lang w:val="lt-LT"/>
        </w:rPr>
        <w:t>182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>, Šiauliai.</w:t>
      </w:r>
    </w:p>
    <w:p w14:paraId="4065B270" w14:textId="727656DB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paskirtis:</w:t>
      </w:r>
      <w:r w:rsidR="001C70D3" w:rsidRPr="001C70D3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Vaikų globos ir rūpybos įstaigos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204CE7" w14:textId="2EF2A912" w:rsidR="00B018C8" w:rsidRPr="00423770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pagrindinė programa:</w:t>
      </w:r>
      <w:r w:rsidR="004237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Užtikrinti socialinių paslaugų įstaigų veiklą ir prieinamumą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 (10.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530E1D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01.</w:t>
      </w:r>
      <w:r w:rsidR="009F0DCE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11)</w:t>
      </w:r>
    </w:p>
    <w:p w14:paraId="165E1CE0" w14:textId="77777777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>Įstaigos finansavimo šaltiniai:</w:t>
      </w:r>
      <w:r w:rsidR="00F22998">
        <w:rPr>
          <w:rFonts w:ascii="Times New Roman" w:hAnsi="Times New Roman" w:cs="Times New Roman"/>
          <w:sz w:val="24"/>
          <w:szCs w:val="24"/>
          <w:lang w:val="lt-LT"/>
        </w:rPr>
        <w:t xml:space="preserve"> valstybės biudžeto,</w:t>
      </w: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savivaldybės biudžeto</w:t>
      </w:r>
      <w:r w:rsidR="00F22998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, įstaigos pajamų </w:t>
      </w:r>
      <w:r w:rsidRPr="00423770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 xml:space="preserve"> ir kitos lėšos</w:t>
      </w:r>
      <w:r w:rsidRPr="00423770">
        <w:rPr>
          <w:rFonts w:ascii="Times New Roman" w:hAnsi="Times New Roman" w:cs="Times New Roman"/>
          <w:iCs/>
          <w:sz w:val="24"/>
          <w:szCs w:val="24"/>
          <w:lang w:val="lt-LT"/>
        </w:rPr>
        <w:t>.</w:t>
      </w:r>
    </w:p>
    <w:p w14:paraId="6EE7EAD6" w14:textId="338680E3" w:rsidR="001D2F86" w:rsidRDefault="00B018C8" w:rsidP="001D2F86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="001D2F86">
        <w:rPr>
          <w:rFonts w:ascii="Times New Roman" w:hAnsi="Times New Roman" w:cs="Times New Roman"/>
          <w:sz w:val="24"/>
          <w:szCs w:val="24"/>
          <w:lang w:val="lt-LT"/>
        </w:rPr>
        <w:t>Biudžeto vykdymo ataskaitų rinkinio sudėtis: (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1D2F86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1D2F86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1D2F86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52290AF4" w14:textId="77777777" w:rsidR="001D2F86" w:rsidRDefault="001D2F86" w:rsidP="001D2F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87B518D" w14:textId="07D9E95A" w:rsidR="00B018C8" w:rsidRPr="00B43F0B" w:rsidRDefault="00B018C8" w:rsidP="008D1ED3">
      <w:pPr>
        <w:spacing w:after="0" w:line="36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38E4FFF2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 31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F22998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0,00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D8587A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D8587A">
        <w:tc>
          <w:tcPr>
            <w:tcW w:w="5249" w:type="dxa"/>
            <w:gridSpan w:val="2"/>
            <w:tcBorders>
              <w:right w:val="nil"/>
            </w:tcBorders>
          </w:tcPr>
          <w:p w14:paraId="658231AC" w14:textId="028D4A02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1 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Valstybės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</w:t>
            </w:r>
            <w:r w:rsidR="0004544C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biudžeto 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81F6729" w:rsidR="00D8587A" w:rsidRPr="00B43F0B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6742042F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6BA6AFA8" w14:textId="6610109A" w:rsidTr="00005AD1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235B5DCE" w14:textId="3B53F3DF" w:rsidTr="00005AD1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630F01CB" w14:textId="364811A7" w:rsidTr="00D8587A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604E35E" w:rsidR="00D8587A" w:rsidRPr="00B43F0B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2985F32D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5A8BDB13" w14:textId="166806E1" w:rsidTr="00005AD1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0E001658" w14:textId="3F1F2B6F" w:rsidTr="00005AD1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005AD1" w:rsidRPr="00B43F0B" w14:paraId="2F79944F" w14:textId="77777777" w:rsidTr="00005AD1">
        <w:tc>
          <w:tcPr>
            <w:tcW w:w="334" w:type="dxa"/>
            <w:tcBorders>
              <w:right w:val="nil"/>
            </w:tcBorders>
          </w:tcPr>
          <w:p w14:paraId="3DBC6E64" w14:textId="77777777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0E3BC5D" w14:textId="6A8885CD" w:rsidR="00005AD1" w:rsidRPr="00005AD1" w:rsidRDefault="00005AD1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005AD1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BBDDA95" w14:textId="77777777" w:rsidR="00005AD1" w:rsidRPr="00B43F0B" w:rsidRDefault="00005AD1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D7752B4" w14:textId="77777777" w:rsidR="00005AD1" w:rsidRPr="00B43F0B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5ACC11E" w14:textId="77777777" w:rsidR="00005AD1" w:rsidRPr="00B43F0B" w:rsidRDefault="00005AD1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D8587A" w:rsidRPr="00B43F0B" w14:paraId="30402379" w14:textId="7CA54936" w:rsidTr="00005AD1">
        <w:tc>
          <w:tcPr>
            <w:tcW w:w="334" w:type="dxa"/>
            <w:tcBorders>
              <w:right w:val="nil"/>
            </w:tcBorders>
          </w:tcPr>
          <w:p w14:paraId="3465ED82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4522F916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  <w:tr w:rsidR="00D8587A" w:rsidRPr="00B43F0B" w14:paraId="5F7FEF23" w14:textId="6D6127D3" w:rsidTr="00D8587A">
        <w:tc>
          <w:tcPr>
            <w:tcW w:w="5249" w:type="dxa"/>
            <w:gridSpan w:val="2"/>
            <w:tcBorders>
              <w:right w:val="nil"/>
            </w:tcBorders>
          </w:tcPr>
          <w:p w14:paraId="279DAD41" w14:textId="57EA7426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 w:rsidR="00E01875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2</w:t>
            </w: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–</w:t>
            </w:r>
            <w:r w:rsidR="0004544C" w:rsidRPr="0004544C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atsitiktinės paslaugos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24B042E9" w:rsidR="00D8587A" w:rsidRPr="00B43F0B" w:rsidRDefault="00E01875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7FEC3F38" w:rsidR="00D8587A" w:rsidRPr="00B43F0B" w:rsidRDefault="00F22998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0,00</w:t>
            </w:r>
          </w:p>
        </w:tc>
      </w:tr>
      <w:tr w:rsidR="00D8587A" w:rsidRPr="00B43F0B" w14:paraId="0B7BB2BE" w14:textId="4E5123A6" w:rsidTr="00005AD1">
        <w:tc>
          <w:tcPr>
            <w:tcW w:w="334" w:type="dxa"/>
            <w:tcBorders>
              <w:right w:val="nil"/>
            </w:tcBorders>
          </w:tcPr>
          <w:p w14:paraId="4A05EA94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00519F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3EC0F4CA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FABCB0E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49A02A5" w14:textId="17DEF6B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6E630349" w14:textId="77777777" w:rsidR="0004544C" w:rsidRDefault="0004544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0CB68D7" w14:textId="5876BD94" w:rsidR="0004544C" w:rsidRDefault="0004544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53C68F" w14:textId="77777777" w:rsidR="0004544C" w:rsidRDefault="0004544C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781FCC8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4E4924ED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Planas neįvykdytas 2</w:t>
            </w:r>
            <w:r w:rsidR="000E51C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  <w:bookmarkStart w:id="0" w:name="_GoBack"/>
            <w:bookmarkEnd w:id="0"/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2FD8183F" w:rsidR="0006214E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40D8084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61EDDF03" w14:textId="3AC2430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4991C54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45D77254" w14:textId="7849D994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442D0A16" w:rsidR="002220C8" w:rsidRPr="00B43F0B" w:rsidRDefault="0029794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  <w:tc>
          <w:tcPr>
            <w:tcW w:w="3260" w:type="dxa"/>
            <w:vAlign w:val="center"/>
          </w:tcPr>
          <w:p w14:paraId="229BF8C2" w14:textId="0EE8C9A2" w:rsidR="002220C8" w:rsidRPr="00B43F0B" w:rsidRDefault="00297949" w:rsidP="00297949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</w:t>
            </w: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722D963B" w:rsidR="00F801D8" w:rsidRPr="00B43F0B" w:rsidRDefault="00297949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2E50B268" w:rsidR="00F801D8" w:rsidRPr="00B43F0B" w:rsidRDefault="00297949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1632,85 Eur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56"/>
        <w:gridCol w:w="6379"/>
      </w:tblGrid>
      <w:tr w:rsidR="00F801D8" w:rsidRPr="00B43F0B" w14:paraId="04D6C037" w14:textId="77777777" w:rsidTr="00D02A60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66685668" w14:textId="77777777" w:rsidTr="00D02A60">
        <w:tc>
          <w:tcPr>
            <w:tcW w:w="845" w:type="dxa"/>
          </w:tcPr>
          <w:p w14:paraId="3D98AF0F" w14:textId="1051CEAF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451B9A32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11100,00</w:t>
            </w:r>
          </w:p>
        </w:tc>
        <w:tc>
          <w:tcPr>
            <w:tcW w:w="1333" w:type="dxa"/>
          </w:tcPr>
          <w:p w14:paraId="5439063C" w14:textId="7CFD9968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</w:t>
            </w:r>
          </w:p>
        </w:tc>
        <w:tc>
          <w:tcPr>
            <w:tcW w:w="6379" w:type="dxa"/>
          </w:tcPr>
          <w:p w14:paraId="2AB11466" w14:textId="442BB9E0" w:rsidR="00F801D8" w:rsidRPr="00B43F0B" w:rsidRDefault="00BE0C1A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Lėšos panaudotos pagal </w:t>
            </w:r>
            <w:r w:rsidR="00EC04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poreikį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4EF75218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01154C12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291410DA" w:rsidR="00F801D8" w:rsidRPr="00B43F0B" w:rsidRDefault="00BE0C1A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01D74B86" w:rsidR="00F801D8" w:rsidRPr="00B43F0B" w:rsidRDefault="00BE0C1A" w:rsidP="00BE0C1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lastRenderedPageBreak/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F7EEBD4" w:rsidR="00F801D8" w:rsidRPr="00B43F0B" w:rsidRDefault="000E197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732A1FF2" w:rsidR="00F801D8" w:rsidRPr="00B43F0B" w:rsidRDefault="000E197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3218718A" w:rsidR="00F801D8" w:rsidRPr="00B43F0B" w:rsidRDefault="000E197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6EC880E3" w:rsidR="00F801D8" w:rsidRPr="00B43F0B" w:rsidRDefault="000E1976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5B3DF963" w14:textId="77777777" w:rsidR="006B291B" w:rsidRDefault="006B291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1C3FEB98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6FDFB42E" w:rsidR="004A687E" w:rsidRPr="00B43F0B" w:rsidRDefault="00BE0C1A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 už suteiktas paslaugas</w:t>
            </w:r>
          </w:p>
        </w:tc>
        <w:tc>
          <w:tcPr>
            <w:tcW w:w="2835" w:type="dxa"/>
          </w:tcPr>
          <w:p w14:paraId="038D4476" w14:textId="234A8857" w:rsidR="004A687E" w:rsidRPr="00B43F0B" w:rsidRDefault="00361E35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584,03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7E63DB0" w14:textId="77777777" w:rsidR="00D725D1" w:rsidRDefault="00D725D1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4A06B" w14:textId="704310BE" w:rsidR="00B018C8" w:rsidRPr="00B43F0B" w:rsidRDefault="00B018C8" w:rsidP="00361F00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Direktor</w:t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ius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91359A">
        <w:rPr>
          <w:rFonts w:ascii="Times New Roman" w:eastAsia="Times New Roman" w:hAnsi="Times New Roman" w:cs="Times New Roman"/>
          <w:sz w:val="24"/>
          <w:szCs w:val="24"/>
          <w:lang w:val="lt-LT"/>
        </w:rPr>
        <w:t>Rimantas Žąsinas</w:t>
      </w:r>
    </w:p>
    <w:p w14:paraId="652AF85E" w14:textId="77777777" w:rsidR="00B018C8" w:rsidRPr="00B43F0B" w:rsidRDefault="00B018C8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6A2756" w14:textId="58B80C94" w:rsidR="0045741B" w:rsidRDefault="00B018C8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Šiaulių apskaitos centro vyr</w:t>
      </w:r>
      <w:r w:rsidR="00B0136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iausioji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buhalter</w:t>
      </w:r>
      <w:r w:rsid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361F00" w:rsidRPr="00361F00">
        <w:rPr>
          <w:rFonts w:ascii="Times New Roman" w:eastAsia="Times New Roman" w:hAnsi="Times New Roman" w:cs="Times New Roman"/>
          <w:sz w:val="24"/>
          <w:szCs w:val="24"/>
          <w:lang w:val="lt-LT"/>
        </w:rPr>
        <w:t>Stanislava Vaičiulienė</w:t>
      </w:r>
    </w:p>
    <w:p w14:paraId="0EF5004B" w14:textId="6818E628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426D1E" w14:textId="7560D08B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2D4AA0" w14:textId="4A94A5C7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3A8B256" w14:textId="39CE6E6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6F15A1" w14:textId="239D86A6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435AE1" w14:textId="4C025C0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906C5B" w14:textId="6C99984D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74B97B" w14:textId="27FC991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08A1FC3" w14:textId="6DF140D9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51A9D6" w14:textId="66ED4AE2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5EBFA1" w14:textId="25EA632C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EB671A" w14:textId="27C77331" w:rsidR="00361F00" w:rsidRDefault="00361F00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9AE815" w14:textId="36C639D5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A56FCD" w14:textId="36D95BBC" w:rsidR="00B0136C" w:rsidRDefault="00B0136C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BA10A1F" w14:textId="7C0E2465" w:rsidR="00D725D1" w:rsidRDefault="00D725D1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972E6D" w14:textId="53DCEFA0" w:rsidR="00D725D1" w:rsidRDefault="00D725D1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DE1B9C5" w14:textId="5BAEAE79" w:rsidR="00D725D1" w:rsidRDefault="00D725D1" w:rsidP="00B018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Dalia Toliušytė, tel. 8 659 13323</w:t>
      </w:r>
    </w:p>
    <w:sectPr w:rsidR="00D725D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05AD1"/>
    <w:rsid w:val="000253A1"/>
    <w:rsid w:val="0004544C"/>
    <w:rsid w:val="0006214E"/>
    <w:rsid w:val="00090CF9"/>
    <w:rsid w:val="000B4FF7"/>
    <w:rsid w:val="000E1976"/>
    <w:rsid w:val="000E3867"/>
    <w:rsid w:val="000E51CE"/>
    <w:rsid w:val="001C70D3"/>
    <w:rsid w:val="001D2F86"/>
    <w:rsid w:val="0021169D"/>
    <w:rsid w:val="002220C8"/>
    <w:rsid w:val="002757F7"/>
    <w:rsid w:val="00297949"/>
    <w:rsid w:val="00361E35"/>
    <w:rsid w:val="00361F00"/>
    <w:rsid w:val="003964F5"/>
    <w:rsid w:val="00423770"/>
    <w:rsid w:val="00451E39"/>
    <w:rsid w:val="00456C58"/>
    <w:rsid w:val="0045741B"/>
    <w:rsid w:val="004A301E"/>
    <w:rsid w:val="004A687E"/>
    <w:rsid w:val="00530E1D"/>
    <w:rsid w:val="005C5CCF"/>
    <w:rsid w:val="00695218"/>
    <w:rsid w:val="006B291B"/>
    <w:rsid w:val="006B3122"/>
    <w:rsid w:val="006D1BD2"/>
    <w:rsid w:val="00733C23"/>
    <w:rsid w:val="007B3AD5"/>
    <w:rsid w:val="008D1ED3"/>
    <w:rsid w:val="008F641D"/>
    <w:rsid w:val="0091359A"/>
    <w:rsid w:val="009A5BA9"/>
    <w:rsid w:val="009F0DCE"/>
    <w:rsid w:val="00AD2756"/>
    <w:rsid w:val="00B0136C"/>
    <w:rsid w:val="00B018C8"/>
    <w:rsid w:val="00B43F0B"/>
    <w:rsid w:val="00B749C3"/>
    <w:rsid w:val="00BB705C"/>
    <w:rsid w:val="00BE0C1A"/>
    <w:rsid w:val="00C8297B"/>
    <w:rsid w:val="00D02A60"/>
    <w:rsid w:val="00D562D4"/>
    <w:rsid w:val="00D725D1"/>
    <w:rsid w:val="00D8587A"/>
    <w:rsid w:val="00DD76D2"/>
    <w:rsid w:val="00E01875"/>
    <w:rsid w:val="00EC04C4"/>
    <w:rsid w:val="00F22998"/>
    <w:rsid w:val="00F37DAD"/>
    <w:rsid w:val="00F801D8"/>
    <w:rsid w:val="00F87E0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2461</Words>
  <Characters>1404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2023-01-11T12:43:00Z</dcterms:created>
  <dc:creator>Renata Paškauskienė</dc:creator>
  <cp:lastModifiedBy>PC31</cp:lastModifiedBy>
  <cp:lastPrinted>2023-01-10T11:06:00Z</cp:lastPrinted>
  <dcterms:modified xsi:type="dcterms:W3CDTF">2023-01-17T12:25:00Z</dcterms:modified>
  <cp:revision>12</cp:revision>
</cp:coreProperties>
</file>